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E3B" w:rsidRPr="00127E3B" w:rsidRDefault="00127E3B" w:rsidP="00507C80">
      <w:pPr>
        <w:spacing w:line="480" w:lineRule="auto"/>
        <w:jc w:val="both"/>
        <w:rPr>
          <w:rFonts w:ascii="Times New Roman" w:hAnsi="Times New Roman"/>
          <w:sz w:val="24"/>
        </w:rPr>
      </w:pPr>
      <w:r w:rsidRPr="00127E3B">
        <w:rPr>
          <w:rFonts w:ascii="Times New Roman" w:hAnsi="Times New Roman"/>
          <w:sz w:val="24"/>
        </w:rPr>
        <w:t>Student’s Name</w:t>
      </w:r>
    </w:p>
    <w:p w:rsidR="00127E3B" w:rsidRPr="00127E3B" w:rsidRDefault="00127E3B" w:rsidP="00507C80">
      <w:pPr>
        <w:spacing w:line="480" w:lineRule="auto"/>
        <w:jc w:val="both"/>
        <w:rPr>
          <w:rFonts w:ascii="Times New Roman" w:hAnsi="Times New Roman"/>
          <w:sz w:val="24"/>
        </w:rPr>
      </w:pPr>
      <w:r w:rsidRPr="00127E3B">
        <w:rPr>
          <w:rFonts w:ascii="Times New Roman" w:hAnsi="Times New Roman"/>
          <w:sz w:val="24"/>
        </w:rPr>
        <w:t>Professor’s Name</w:t>
      </w:r>
    </w:p>
    <w:p w:rsidR="00127E3B" w:rsidRPr="00127E3B" w:rsidRDefault="00127E3B" w:rsidP="00507C80">
      <w:pPr>
        <w:spacing w:line="480" w:lineRule="auto"/>
        <w:jc w:val="both"/>
        <w:rPr>
          <w:rFonts w:ascii="Times New Roman" w:hAnsi="Times New Roman"/>
          <w:sz w:val="24"/>
        </w:rPr>
      </w:pPr>
      <w:r w:rsidRPr="00127E3B">
        <w:rPr>
          <w:rFonts w:ascii="Times New Roman" w:hAnsi="Times New Roman"/>
          <w:sz w:val="24"/>
        </w:rPr>
        <w:t>Course</w:t>
      </w:r>
    </w:p>
    <w:p w:rsidR="00127E3B" w:rsidRPr="00127E3B" w:rsidRDefault="00127E3B" w:rsidP="00507C80">
      <w:pPr>
        <w:spacing w:line="480" w:lineRule="auto"/>
        <w:jc w:val="both"/>
        <w:rPr>
          <w:rFonts w:ascii="Times New Roman" w:hAnsi="Times New Roman"/>
          <w:sz w:val="24"/>
        </w:rPr>
      </w:pPr>
      <w:r w:rsidRPr="00127E3B">
        <w:rPr>
          <w:rFonts w:ascii="Times New Roman" w:hAnsi="Times New Roman"/>
          <w:sz w:val="24"/>
        </w:rPr>
        <w:t>Due Date</w:t>
      </w:r>
    </w:p>
    <w:p w:rsidR="000E0BE5" w:rsidRPr="00507C80" w:rsidRDefault="000E0BE5" w:rsidP="00507C80">
      <w:pPr>
        <w:spacing w:line="480" w:lineRule="auto"/>
        <w:jc w:val="center"/>
        <w:rPr>
          <w:rFonts w:ascii="Times New Roman" w:hAnsi="Times New Roman"/>
          <w:b/>
          <w:sz w:val="24"/>
          <w:u w:val="single"/>
        </w:rPr>
      </w:pPr>
      <w:r w:rsidRPr="00507C80">
        <w:rPr>
          <w:rFonts w:ascii="Times New Roman" w:hAnsi="Times New Roman"/>
          <w:b/>
          <w:sz w:val="24"/>
          <w:u w:val="single"/>
        </w:rPr>
        <w:t>Jamestown Settlement</w:t>
      </w:r>
    </w:p>
    <w:p w:rsidR="0037606C" w:rsidRPr="00127E3B" w:rsidRDefault="001D01EB" w:rsidP="00507C80">
      <w:pPr>
        <w:spacing w:line="480" w:lineRule="auto"/>
        <w:ind w:firstLine="720"/>
        <w:jc w:val="both"/>
        <w:rPr>
          <w:rFonts w:ascii="Times New Roman" w:hAnsi="Times New Roman"/>
          <w:sz w:val="24"/>
        </w:rPr>
      </w:pPr>
      <w:r w:rsidRPr="00127E3B">
        <w:rPr>
          <w:rFonts w:ascii="Times New Roman" w:hAnsi="Times New Roman"/>
          <w:sz w:val="24"/>
        </w:rPr>
        <w:t>The indications of Smith’s motives and aspirations as he describes the Jamestown area to an English audience can be derived from the history of the Jamestown settlement which provides that this settlement situated in the colon of Virginia was the first perm</w:t>
      </w:r>
      <w:r w:rsidR="0037606C" w:rsidRPr="00127E3B">
        <w:rPr>
          <w:rFonts w:ascii="Times New Roman" w:hAnsi="Times New Roman"/>
          <w:sz w:val="24"/>
        </w:rPr>
        <w:t>an</w:t>
      </w:r>
      <w:r w:rsidRPr="00127E3B">
        <w:rPr>
          <w:rFonts w:ascii="Times New Roman" w:hAnsi="Times New Roman"/>
          <w:sz w:val="24"/>
        </w:rPr>
        <w:t xml:space="preserve">ent English settlement in the Americas. </w:t>
      </w:r>
      <w:r w:rsidR="0037606C" w:rsidRPr="00127E3B">
        <w:rPr>
          <w:rFonts w:ascii="Times New Roman" w:hAnsi="Times New Roman"/>
          <w:sz w:val="24"/>
        </w:rPr>
        <w:t xml:space="preserve">The colonists of Jamestown, who were non-agriculturalists, were first welcomed and supported by the natives of the area. As time went by, the relationship between the natives and the colonists soured, resulting into the total annihilation of the </w:t>
      </w:r>
      <w:proofErr w:type="spellStart"/>
      <w:r w:rsidR="0037606C" w:rsidRPr="00127E3B">
        <w:rPr>
          <w:rFonts w:ascii="Times New Roman" w:hAnsi="Times New Roman"/>
          <w:sz w:val="24"/>
        </w:rPr>
        <w:t>Paspahegh</w:t>
      </w:r>
      <w:proofErr w:type="spellEnd"/>
      <w:r w:rsidR="0037606C" w:rsidRPr="00127E3B">
        <w:rPr>
          <w:rFonts w:ascii="Times New Roman" w:hAnsi="Times New Roman"/>
          <w:sz w:val="24"/>
        </w:rPr>
        <w:t xml:space="preserve"> within a span of three years in warfare</w:t>
      </w:r>
      <w:r w:rsidR="00056A56">
        <w:rPr>
          <w:rFonts w:ascii="Times New Roman" w:hAnsi="Times New Roman"/>
          <w:sz w:val="24"/>
        </w:rPr>
        <w:t xml:space="preserve"> (</w:t>
      </w:r>
      <w:r w:rsidR="00056A56" w:rsidRPr="00056A56">
        <w:rPr>
          <w:rFonts w:ascii="Times New Roman" w:hAnsi="Times New Roman"/>
          <w:sz w:val="24"/>
        </w:rPr>
        <w:t>Smith,</w:t>
      </w:r>
      <w:r w:rsidR="00056A56">
        <w:rPr>
          <w:rFonts w:ascii="Times New Roman" w:hAnsi="Times New Roman"/>
          <w:sz w:val="24"/>
        </w:rPr>
        <w:t xml:space="preserve"> 1907)</w:t>
      </w:r>
      <w:r w:rsidR="0037606C" w:rsidRPr="00127E3B">
        <w:rPr>
          <w:rFonts w:ascii="Times New Roman" w:hAnsi="Times New Roman"/>
          <w:sz w:val="24"/>
        </w:rPr>
        <w:t xml:space="preserve">. </w:t>
      </w:r>
    </w:p>
    <w:p w:rsidR="000E0BE5" w:rsidRPr="00127E3B" w:rsidRDefault="00D74AC0" w:rsidP="00507C80">
      <w:pPr>
        <w:spacing w:line="480" w:lineRule="auto"/>
        <w:ind w:firstLine="720"/>
        <w:jc w:val="both"/>
        <w:rPr>
          <w:rFonts w:ascii="Times New Roman" w:hAnsi="Times New Roman"/>
          <w:sz w:val="24"/>
        </w:rPr>
      </w:pPr>
      <w:r w:rsidRPr="00127E3B">
        <w:rPr>
          <w:rFonts w:ascii="Times New Roman" w:hAnsi="Times New Roman"/>
          <w:sz w:val="24"/>
        </w:rPr>
        <w:t>The description of the Virginia colonies as secular and materialistic in their purposes rather than religious and spiritual stems from the fact that such colonies because they enslaved people on the Jamestown settlement to work mainly in the tobacco fields. The Virginia colonies as well engaged in capturing the Portuguese slave ships in the West indies and bringing the slaves to the Jamestown region first to work as indentured slaves, then converting them into slaves as time went by</w:t>
      </w:r>
      <w:r w:rsidR="00056A56">
        <w:rPr>
          <w:rFonts w:ascii="Times New Roman" w:hAnsi="Times New Roman"/>
          <w:sz w:val="24"/>
        </w:rPr>
        <w:t xml:space="preserve"> (</w:t>
      </w:r>
      <w:r w:rsidR="00056A56" w:rsidRPr="00056A56">
        <w:rPr>
          <w:rFonts w:ascii="Times New Roman" w:hAnsi="Times New Roman"/>
          <w:sz w:val="24"/>
        </w:rPr>
        <w:t>Bernhard,</w:t>
      </w:r>
      <w:r w:rsidR="00056A56">
        <w:rPr>
          <w:rFonts w:ascii="Times New Roman" w:hAnsi="Times New Roman"/>
          <w:sz w:val="24"/>
        </w:rPr>
        <w:t xml:space="preserve"> 1985)</w:t>
      </w:r>
      <w:r w:rsidRPr="00127E3B">
        <w:rPr>
          <w:rFonts w:ascii="Times New Roman" w:hAnsi="Times New Roman"/>
          <w:sz w:val="24"/>
        </w:rPr>
        <w:t xml:space="preserve">. Slavery is an act that lacks spiritual grounds and is totally against the will of God, something that qualifies the Virginia colonists who </w:t>
      </w:r>
      <w:r w:rsidR="000E0BE5" w:rsidRPr="00127E3B">
        <w:rPr>
          <w:rFonts w:ascii="Times New Roman" w:hAnsi="Times New Roman"/>
          <w:sz w:val="24"/>
        </w:rPr>
        <w:t>perpetrated the act as secular and materialistic people.</w:t>
      </w:r>
    </w:p>
    <w:p w:rsidR="00056A56" w:rsidRDefault="000E0BE5" w:rsidP="00507C80">
      <w:pPr>
        <w:spacing w:line="480" w:lineRule="auto"/>
        <w:ind w:firstLine="720"/>
        <w:jc w:val="both"/>
        <w:rPr>
          <w:rFonts w:ascii="Times New Roman" w:hAnsi="Times New Roman"/>
          <w:sz w:val="24"/>
        </w:rPr>
      </w:pPr>
      <w:r w:rsidRPr="00127E3B">
        <w:rPr>
          <w:rFonts w:ascii="Times New Roman" w:hAnsi="Times New Roman"/>
          <w:sz w:val="24"/>
        </w:rPr>
        <w:lastRenderedPageBreak/>
        <w:t>One thing that excites Smith about the prospect of colonies in the Jamestown region is their large-scale demise during the “Starving Time.” This happened during the period spanning from 1609 to 1610, there was an increase in the rate of mortality in Jamestown as a result of starvation and high prevalence of disease. This high mortality led to the demise of more than 80% of the colonists in the area</w:t>
      </w:r>
      <w:r w:rsidR="00056A56">
        <w:rPr>
          <w:rFonts w:ascii="Times New Roman" w:hAnsi="Times New Roman"/>
          <w:sz w:val="24"/>
        </w:rPr>
        <w:t xml:space="preserve"> (</w:t>
      </w:r>
      <w:r w:rsidR="00056A56" w:rsidRPr="00056A56">
        <w:rPr>
          <w:rFonts w:ascii="Times New Roman" w:hAnsi="Times New Roman"/>
          <w:sz w:val="24"/>
        </w:rPr>
        <w:t>Smith,</w:t>
      </w:r>
      <w:r w:rsidR="00056A56">
        <w:rPr>
          <w:rFonts w:ascii="Times New Roman" w:hAnsi="Times New Roman"/>
          <w:sz w:val="24"/>
        </w:rPr>
        <w:t xml:space="preserve"> 1907)</w:t>
      </w:r>
      <w:r w:rsidRPr="00127E3B">
        <w:rPr>
          <w:rFonts w:ascii="Times New Roman" w:hAnsi="Times New Roman"/>
          <w:sz w:val="24"/>
        </w:rPr>
        <w:t>. The colonies engaged in severe mistreatment of people as slaves and one could think that they were more human than the people they mistreated. However, when the prevalence of disease and starvation hit the region, many people died and the colonialists were not spared either.</w:t>
      </w:r>
      <w:r w:rsidR="0037606C" w:rsidRPr="00127E3B">
        <w:rPr>
          <w:rFonts w:ascii="Times New Roman" w:hAnsi="Times New Roman"/>
          <w:sz w:val="24"/>
        </w:rPr>
        <w:t xml:space="preserve"> </w:t>
      </w:r>
      <w:bookmarkStart w:id="0" w:name="_GoBack"/>
      <w:bookmarkEnd w:id="0"/>
    </w:p>
    <w:p w:rsidR="00056A56" w:rsidRPr="00965951" w:rsidRDefault="00056A56" w:rsidP="00965951">
      <w:pPr>
        <w:spacing w:line="480" w:lineRule="auto"/>
        <w:jc w:val="center"/>
        <w:rPr>
          <w:rFonts w:ascii="Times New Roman" w:hAnsi="Times New Roman"/>
          <w:b/>
          <w:sz w:val="24"/>
        </w:rPr>
      </w:pPr>
      <w:r w:rsidRPr="00965951">
        <w:rPr>
          <w:rFonts w:ascii="Times New Roman" w:hAnsi="Times New Roman"/>
          <w:b/>
          <w:sz w:val="24"/>
        </w:rPr>
        <w:t>Works Cited</w:t>
      </w:r>
    </w:p>
    <w:p w:rsidR="00056A56" w:rsidRDefault="00056A56" w:rsidP="00056A56">
      <w:pPr>
        <w:spacing w:line="480" w:lineRule="auto"/>
        <w:ind w:left="720" w:hanging="720"/>
        <w:jc w:val="both"/>
        <w:rPr>
          <w:rFonts w:ascii="Times New Roman" w:hAnsi="Times New Roman"/>
          <w:sz w:val="24"/>
        </w:rPr>
      </w:pPr>
      <w:r w:rsidRPr="00056A56">
        <w:rPr>
          <w:rFonts w:ascii="Times New Roman" w:hAnsi="Times New Roman"/>
          <w:sz w:val="24"/>
        </w:rPr>
        <w:t>Bernhard, Virginia. "</w:t>
      </w:r>
      <w:r w:rsidRPr="00056A56">
        <w:rPr>
          <w:rFonts w:ascii="Times New Roman" w:hAnsi="Times New Roman"/>
          <w:i/>
          <w:sz w:val="24"/>
        </w:rPr>
        <w:t>Bermuda and Virginia in the seventeenth century: a comparative view</w:t>
      </w:r>
      <w:r w:rsidRPr="00056A56">
        <w:rPr>
          <w:rFonts w:ascii="Times New Roman" w:hAnsi="Times New Roman"/>
          <w:sz w:val="24"/>
        </w:rPr>
        <w:t>." Journal of Social History 19.1 (1985): 57-70.</w:t>
      </w:r>
    </w:p>
    <w:p w:rsidR="00056A56" w:rsidRDefault="00056A56" w:rsidP="00056A56">
      <w:pPr>
        <w:spacing w:line="480" w:lineRule="auto"/>
        <w:ind w:left="720" w:hanging="720"/>
        <w:jc w:val="both"/>
        <w:rPr>
          <w:rFonts w:ascii="Times New Roman" w:hAnsi="Times New Roman"/>
          <w:sz w:val="24"/>
        </w:rPr>
      </w:pPr>
      <w:r w:rsidRPr="00056A56">
        <w:rPr>
          <w:rFonts w:ascii="Times New Roman" w:hAnsi="Times New Roman"/>
          <w:sz w:val="24"/>
        </w:rPr>
        <w:t xml:space="preserve">Smith, John. </w:t>
      </w:r>
      <w:r>
        <w:rPr>
          <w:rFonts w:ascii="Times New Roman" w:hAnsi="Times New Roman"/>
          <w:sz w:val="24"/>
        </w:rPr>
        <w:t>“</w:t>
      </w:r>
      <w:r w:rsidRPr="00056A56">
        <w:rPr>
          <w:rFonts w:ascii="Times New Roman" w:hAnsi="Times New Roman"/>
          <w:i/>
          <w:sz w:val="24"/>
        </w:rPr>
        <w:t xml:space="preserve">The </w:t>
      </w:r>
      <w:proofErr w:type="spellStart"/>
      <w:r w:rsidRPr="00056A56">
        <w:rPr>
          <w:rFonts w:ascii="Times New Roman" w:hAnsi="Times New Roman"/>
          <w:i/>
          <w:sz w:val="24"/>
        </w:rPr>
        <w:t>Generall</w:t>
      </w:r>
      <w:proofErr w:type="spellEnd"/>
      <w:r w:rsidRPr="00056A56">
        <w:rPr>
          <w:rFonts w:ascii="Times New Roman" w:hAnsi="Times New Roman"/>
          <w:i/>
          <w:sz w:val="24"/>
        </w:rPr>
        <w:t xml:space="preserve"> </w:t>
      </w:r>
      <w:proofErr w:type="spellStart"/>
      <w:r w:rsidRPr="00056A56">
        <w:rPr>
          <w:rFonts w:ascii="Times New Roman" w:hAnsi="Times New Roman"/>
          <w:i/>
          <w:sz w:val="24"/>
        </w:rPr>
        <w:t>Historie</w:t>
      </w:r>
      <w:proofErr w:type="spellEnd"/>
      <w:r w:rsidRPr="00056A56">
        <w:rPr>
          <w:rFonts w:ascii="Times New Roman" w:hAnsi="Times New Roman"/>
          <w:i/>
          <w:sz w:val="24"/>
        </w:rPr>
        <w:t xml:space="preserve"> of Virginia, New England &amp; the Summer Isles</w:t>
      </w:r>
      <w:r>
        <w:rPr>
          <w:rFonts w:ascii="Times New Roman" w:hAnsi="Times New Roman"/>
          <w:sz w:val="24"/>
        </w:rPr>
        <w:t>.”</w:t>
      </w:r>
      <w:r w:rsidRPr="00056A56">
        <w:rPr>
          <w:rFonts w:ascii="Times New Roman" w:hAnsi="Times New Roman"/>
          <w:sz w:val="24"/>
        </w:rPr>
        <w:t xml:space="preserve"> vol. I. Glasgow, 1907.</w:t>
      </w:r>
    </w:p>
    <w:p w:rsidR="001D01EB" w:rsidRPr="00127E3B" w:rsidRDefault="0037606C" w:rsidP="00056A56">
      <w:pPr>
        <w:spacing w:line="480" w:lineRule="auto"/>
        <w:jc w:val="both"/>
        <w:rPr>
          <w:rFonts w:ascii="Times New Roman" w:hAnsi="Times New Roman"/>
          <w:sz w:val="24"/>
        </w:rPr>
      </w:pPr>
      <w:r w:rsidRPr="00127E3B">
        <w:rPr>
          <w:rFonts w:ascii="Times New Roman" w:hAnsi="Times New Roman"/>
          <w:sz w:val="24"/>
        </w:rPr>
        <w:t xml:space="preserve"> </w:t>
      </w:r>
    </w:p>
    <w:sectPr w:rsidR="001D01EB" w:rsidRPr="00127E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732" w:rsidRDefault="00EC5732" w:rsidP="00127E3B">
      <w:pPr>
        <w:spacing w:after="0" w:line="240" w:lineRule="auto"/>
      </w:pPr>
      <w:r>
        <w:separator/>
      </w:r>
    </w:p>
  </w:endnote>
  <w:endnote w:type="continuationSeparator" w:id="0">
    <w:p w:rsidR="00EC5732" w:rsidRDefault="00EC5732" w:rsidP="00127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732" w:rsidRDefault="00EC5732" w:rsidP="00127E3B">
      <w:pPr>
        <w:spacing w:after="0" w:line="240" w:lineRule="auto"/>
      </w:pPr>
      <w:r>
        <w:separator/>
      </w:r>
    </w:p>
  </w:footnote>
  <w:footnote w:type="continuationSeparator" w:id="0">
    <w:p w:rsidR="00EC5732" w:rsidRDefault="00EC5732" w:rsidP="00127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156014"/>
      <w:docPartObj>
        <w:docPartGallery w:val="Page Numbers (Top of Page)"/>
        <w:docPartUnique/>
      </w:docPartObj>
    </w:sdtPr>
    <w:sdtEndPr>
      <w:rPr>
        <w:noProof/>
      </w:rPr>
    </w:sdtEndPr>
    <w:sdtContent>
      <w:p w:rsidR="00127E3B" w:rsidRDefault="00127E3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127E3B" w:rsidRDefault="00127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EB"/>
    <w:rsid w:val="00056A56"/>
    <w:rsid w:val="000E0BE5"/>
    <w:rsid w:val="00127E3B"/>
    <w:rsid w:val="001D01EB"/>
    <w:rsid w:val="0037606C"/>
    <w:rsid w:val="00507C80"/>
    <w:rsid w:val="00965951"/>
    <w:rsid w:val="00D37910"/>
    <w:rsid w:val="00D74AC0"/>
    <w:rsid w:val="00EC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DF7C"/>
  <w15:chartTrackingRefBased/>
  <w15:docId w15:val="{D57F3A5A-B12F-42A4-A5BB-37246DB7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E3B"/>
  </w:style>
  <w:style w:type="paragraph" w:styleId="Footer">
    <w:name w:val="footer"/>
    <w:basedOn w:val="Normal"/>
    <w:link w:val="FooterChar"/>
    <w:uiPriority w:val="99"/>
    <w:unhideWhenUsed/>
    <w:rsid w:val="00127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2018-09-27T21:12:00Z</dcterms:created>
  <dcterms:modified xsi:type="dcterms:W3CDTF">2018-09-27T22:20:00Z</dcterms:modified>
</cp:coreProperties>
</file>